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E0A6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1360D968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61C3405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1C52DEDB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A8ADB96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F40C59B" w14:textId="41312683" w:rsidR="00D40FC1" w:rsidRPr="00813545" w:rsidRDefault="00813545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  <w:i/>
        </w:rPr>
      </w:pPr>
      <w:r w:rsidRPr="00813545">
        <w:rPr>
          <w:rFonts w:asciiTheme="majorHAnsi" w:hAnsiTheme="majorHAnsi"/>
          <w:noProof/>
        </w:rPr>
        <w:drawing>
          <wp:anchor distT="0" distB="0" distL="114300" distR="114300" simplePos="0" relativeHeight="251658240" behindDoc="1" locked="0" layoutInCell="1" allowOverlap="1" wp14:anchorId="21F3482D" wp14:editId="6879721A">
            <wp:simplePos x="0" y="0"/>
            <wp:positionH relativeFrom="column">
              <wp:posOffset>525780</wp:posOffset>
            </wp:positionH>
            <wp:positionV relativeFrom="paragraph">
              <wp:posOffset>-929640</wp:posOffset>
            </wp:positionV>
            <wp:extent cx="5005070" cy="899160"/>
            <wp:effectExtent l="0" t="0" r="5080" b="0"/>
            <wp:wrapTight wrapText="bothSides">
              <wp:wrapPolygon edited="0">
                <wp:start x="0" y="0"/>
                <wp:lineTo x="0" y="21051"/>
                <wp:lineTo x="21540" y="21051"/>
                <wp:lineTo x="21540" y="0"/>
                <wp:lineTo x="0" y="0"/>
              </wp:wrapPolygon>
            </wp:wrapTight>
            <wp:docPr id="731257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57910" name="Picture 7312579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13545">
        <w:rPr>
          <w:rFonts w:asciiTheme="majorHAnsi" w:hAnsiTheme="majorHAnsi"/>
        </w:rPr>
        <w:t>Unitatea</w:t>
      </w:r>
      <w:r w:rsidRPr="00813545">
        <w:rPr>
          <w:rFonts w:asciiTheme="majorHAnsi" w:hAnsiTheme="majorHAnsi"/>
          <w:spacing w:val="-5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2"/>
        </w:rPr>
        <w:t xml:space="preserve"> </w:t>
      </w:r>
      <w:r w:rsidRPr="00813545">
        <w:rPr>
          <w:rFonts w:asciiTheme="majorHAnsi" w:hAnsiTheme="majorHAnsi"/>
          <w:spacing w:val="-2"/>
        </w:rPr>
        <w:t>învățământ..................................................</w:t>
      </w:r>
      <w:r w:rsidRPr="00813545">
        <w:rPr>
          <w:rFonts w:asciiTheme="majorHAnsi" w:hAnsiTheme="majorHAnsi"/>
          <w:noProof/>
        </w:rPr>
        <w:t xml:space="preserve"> </w:t>
      </w:r>
      <w:r w:rsidRPr="00813545">
        <w:rPr>
          <w:rFonts w:asciiTheme="majorHAnsi" w:hAnsiTheme="majorHAnsi"/>
          <w:spacing w:val="-2"/>
        </w:rPr>
        <w:t>........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i/>
        </w:rPr>
        <w:t>Anexa</w:t>
      </w:r>
      <w:r w:rsidRPr="00813545">
        <w:rPr>
          <w:rFonts w:asciiTheme="majorHAnsi" w:hAnsiTheme="majorHAnsi"/>
          <w:i/>
          <w:spacing w:val="-3"/>
        </w:rPr>
        <w:t xml:space="preserve"> </w:t>
      </w:r>
      <w:r w:rsidR="00053A4F">
        <w:rPr>
          <w:rFonts w:asciiTheme="majorHAnsi" w:hAnsiTheme="majorHAnsi"/>
          <w:i/>
          <w:spacing w:val="-10"/>
        </w:rPr>
        <w:t>11C</w:t>
      </w:r>
    </w:p>
    <w:p w14:paraId="02E99B1C" w14:textId="77777777" w:rsidR="00D40FC1" w:rsidRPr="00813545" w:rsidRDefault="00000000">
      <w:pPr>
        <w:pStyle w:val="BodyText"/>
        <w:ind w:left="100" w:right="4935"/>
        <w:rPr>
          <w:rFonts w:asciiTheme="majorHAnsi" w:hAnsiTheme="majorHAnsi"/>
        </w:rPr>
      </w:pPr>
      <w:r w:rsidRPr="00813545">
        <w:rPr>
          <w:rFonts w:asciiTheme="majorHAnsi" w:hAnsiTheme="majorHAnsi"/>
        </w:rPr>
        <w:t>Cabinetul</w:t>
      </w:r>
      <w:r w:rsidRPr="00813545">
        <w:rPr>
          <w:rFonts w:asciiTheme="majorHAnsi" w:hAnsiTheme="majorHAnsi"/>
          <w:spacing w:val="-12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-14"/>
        </w:rPr>
        <w:t xml:space="preserve"> </w:t>
      </w:r>
      <w:r w:rsidRPr="00813545">
        <w:rPr>
          <w:rFonts w:asciiTheme="majorHAnsi" w:hAnsiTheme="majorHAnsi"/>
        </w:rPr>
        <w:t>Asistență</w:t>
      </w:r>
      <w:r w:rsidRPr="00813545">
        <w:rPr>
          <w:rFonts w:asciiTheme="majorHAnsi" w:hAnsiTheme="majorHAnsi"/>
          <w:spacing w:val="-9"/>
        </w:rPr>
        <w:t xml:space="preserve"> </w:t>
      </w:r>
      <w:r w:rsidRPr="00813545">
        <w:rPr>
          <w:rFonts w:asciiTheme="majorHAnsi" w:hAnsiTheme="majorHAnsi"/>
        </w:rPr>
        <w:t xml:space="preserve">Psihopedagogică </w:t>
      </w:r>
      <w:r w:rsidRPr="00813545">
        <w:rPr>
          <w:rFonts w:asciiTheme="majorHAnsi" w:hAnsiTheme="majorHAnsi"/>
          <w:spacing w:val="-2"/>
        </w:rPr>
        <w:t>Nr….......…../………………………………</w:t>
      </w:r>
    </w:p>
    <w:p w14:paraId="56F045CE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5AB2D85D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1A23412D" w14:textId="77777777" w:rsidR="00D40FC1" w:rsidRPr="00813545" w:rsidRDefault="00D40FC1">
      <w:pPr>
        <w:pStyle w:val="BodyText"/>
        <w:spacing w:before="75"/>
        <w:rPr>
          <w:rFonts w:asciiTheme="majorHAnsi" w:hAnsiTheme="majorHAnsi"/>
        </w:rPr>
      </w:pPr>
    </w:p>
    <w:p w14:paraId="55882992" w14:textId="4EA019EA" w:rsidR="00D40FC1" w:rsidRPr="00813545" w:rsidRDefault="00207F24" w:rsidP="00207F24">
      <w:pPr>
        <w:pStyle w:val="BodyText"/>
        <w:ind w:left="100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pacing w:val="-2"/>
          <w:sz w:val="28"/>
          <w:szCs w:val="28"/>
        </w:rPr>
        <w:t xml:space="preserve">  </w:t>
      </w:r>
      <w:r w:rsidRPr="00813545">
        <w:rPr>
          <w:rFonts w:asciiTheme="majorHAnsi" w:hAnsiTheme="majorHAnsi"/>
          <w:b/>
          <w:bCs/>
          <w:spacing w:val="-2"/>
          <w:sz w:val="28"/>
          <w:szCs w:val="28"/>
        </w:rPr>
        <w:t>Către,</w:t>
      </w:r>
    </w:p>
    <w:p w14:paraId="6738A282" w14:textId="1EB7242D" w:rsidR="00D40FC1" w:rsidRPr="00813545" w:rsidRDefault="00207F24" w:rsidP="00207F24">
      <w:pPr>
        <w:pStyle w:val="BodyText"/>
        <w:tabs>
          <w:tab w:val="left" w:pos="2102"/>
          <w:tab w:val="left" w:pos="6339"/>
          <w:tab w:val="left" w:pos="8716"/>
          <w:tab w:val="left" w:pos="9543"/>
        </w:tabs>
        <w:spacing w:before="183" w:line="357" w:lineRule="auto"/>
        <w:ind w:left="100" w:right="111"/>
        <w:rPr>
          <w:rFonts w:asciiTheme="majorHAnsi" w:hAnsiTheme="majorHAnsi"/>
        </w:rPr>
      </w:pPr>
      <w:r>
        <w:rPr>
          <w:rFonts w:asciiTheme="majorHAnsi" w:hAnsiTheme="majorHAnsi"/>
          <w:spacing w:val="-2"/>
        </w:rPr>
        <w:t xml:space="preserve">      </w:t>
      </w:r>
      <w:r w:rsidRPr="00813545">
        <w:rPr>
          <w:rFonts w:asciiTheme="majorHAnsi" w:hAnsiTheme="majorHAnsi"/>
          <w:spacing w:val="-2"/>
        </w:rPr>
        <w:t>Domnul/Doamna…………………………………………………………….,</w:t>
      </w:r>
      <w:r>
        <w:rPr>
          <w:rFonts w:asciiTheme="majorHAnsi" w:hAnsiTheme="majorHAnsi"/>
        </w:rPr>
        <w:t xml:space="preserve"> </w:t>
      </w:r>
      <w:r w:rsidRPr="00813545">
        <w:rPr>
          <w:rFonts w:asciiTheme="majorHAnsi" w:hAnsiTheme="majorHAnsi"/>
          <w:spacing w:val="-2"/>
        </w:rPr>
        <w:t>părinți/reprezentanți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2"/>
        </w:rPr>
        <w:t>legali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6"/>
        </w:rPr>
        <w:t xml:space="preserve">ai </w:t>
      </w:r>
      <w:r w:rsidRPr="00813545">
        <w:rPr>
          <w:rFonts w:asciiTheme="majorHAnsi" w:hAnsiTheme="majorHAnsi"/>
        </w:rPr>
        <w:t>preșcolarului/elevului/elevei</w:t>
      </w:r>
      <w:r w:rsidRPr="00813545">
        <w:rPr>
          <w:rFonts w:asciiTheme="majorHAnsi" w:hAnsiTheme="majorHAnsi"/>
          <w:spacing w:val="30"/>
        </w:rPr>
        <w:t xml:space="preserve">  </w:t>
      </w:r>
      <w:r w:rsidRPr="00813545">
        <w:rPr>
          <w:rFonts w:asciiTheme="majorHAnsi" w:hAnsiTheme="majorHAnsi"/>
        </w:rPr>
        <w:t>……………………….………………………………………….de</w:t>
      </w:r>
      <w:r w:rsidRPr="00813545">
        <w:rPr>
          <w:rFonts w:asciiTheme="majorHAnsi" w:hAnsiTheme="majorHAnsi"/>
          <w:spacing w:val="28"/>
        </w:rPr>
        <w:t xml:space="preserve">  </w:t>
      </w:r>
      <w:r w:rsidRPr="00813545">
        <w:rPr>
          <w:rFonts w:asciiTheme="majorHAnsi" w:hAnsiTheme="majorHAnsi"/>
        </w:rPr>
        <w:t>la</w:t>
      </w:r>
      <w:r w:rsidRPr="00813545">
        <w:rPr>
          <w:rFonts w:asciiTheme="majorHAnsi" w:hAnsiTheme="majorHAnsi"/>
          <w:spacing w:val="26"/>
        </w:rPr>
        <w:t xml:space="preserve">  </w:t>
      </w:r>
      <w:r w:rsidRPr="00813545">
        <w:rPr>
          <w:rFonts w:asciiTheme="majorHAnsi" w:hAnsiTheme="majorHAnsi"/>
          <w:spacing w:val="-2"/>
        </w:rPr>
        <w:t>Grădinița/Școala</w:t>
      </w:r>
      <w:r>
        <w:rPr>
          <w:rFonts w:asciiTheme="majorHAnsi" w:hAnsiTheme="majorHAnsi"/>
        </w:rPr>
        <w:t>..................</w:t>
      </w:r>
      <w:r w:rsidRPr="00813545">
        <w:rPr>
          <w:rFonts w:asciiTheme="majorHAnsi" w:hAnsiTheme="majorHAnsi"/>
        </w:rPr>
        <w:t>……………………………………………………….din</w:t>
      </w:r>
      <w:r w:rsidRPr="00813545">
        <w:rPr>
          <w:rFonts w:asciiTheme="majorHAnsi" w:hAnsiTheme="majorHAnsi"/>
          <w:spacing w:val="-7"/>
        </w:rPr>
        <w:t xml:space="preserve"> </w:t>
      </w:r>
      <w:r w:rsidRPr="00813545">
        <w:rPr>
          <w:rFonts w:asciiTheme="majorHAnsi" w:hAnsiTheme="majorHAnsi"/>
          <w:spacing w:val="-2"/>
        </w:rPr>
        <w:t>grupa/clasa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10"/>
        </w:rPr>
        <w:t>,</w:t>
      </w:r>
    </w:p>
    <w:p w14:paraId="02BF361D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7C8BA4B0" w14:textId="77777777" w:rsidR="00D40FC1" w:rsidRPr="00813545" w:rsidRDefault="00D40FC1">
      <w:pPr>
        <w:pStyle w:val="BodyText"/>
        <w:spacing w:before="1"/>
        <w:rPr>
          <w:rFonts w:asciiTheme="majorHAnsi" w:hAnsiTheme="majorHAnsi"/>
        </w:rPr>
      </w:pPr>
    </w:p>
    <w:p w14:paraId="1439EFF3" w14:textId="77777777" w:rsidR="00D40FC1" w:rsidRPr="00813545" w:rsidRDefault="00000000">
      <w:pPr>
        <w:pStyle w:val="BodyText"/>
        <w:spacing w:before="1" w:line="259" w:lineRule="auto"/>
        <w:ind w:left="100" w:right="109" w:firstLine="36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În</w:t>
      </w:r>
      <w:r w:rsidRPr="00813545">
        <w:rPr>
          <w:rFonts w:asciiTheme="majorHAnsi" w:hAnsiTheme="majorHAnsi"/>
          <w:spacing w:val="34"/>
        </w:rPr>
        <w:t xml:space="preserve"> </w:t>
      </w:r>
      <w:r w:rsidRPr="00813545">
        <w:rPr>
          <w:rFonts w:asciiTheme="majorHAnsi" w:hAnsiTheme="majorHAnsi"/>
        </w:rPr>
        <w:t>urma</w:t>
      </w:r>
      <w:r w:rsidRPr="00813545">
        <w:rPr>
          <w:rFonts w:asciiTheme="majorHAnsi" w:hAnsiTheme="majorHAnsi"/>
          <w:spacing w:val="31"/>
        </w:rPr>
        <w:t xml:space="preserve"> </w:t>
      </w:r>
      <w:r w:rsidRPr="00813545">
        <w:rPr>
          <w:rFonts w:asciiTheme="majorHAnsi" w:hAnsiTheme="majorHAnsi"/>
        </w:rPr>
        <w:t>activității</w:t>
      </w:r>
      <w:r w:rsidRPr="00813545">
        <w:rPr>
          <w:rFonts w:asciiTheme="majorHAnsi" w:hAnsiTheme="majorHAnsi"/>
          <w:spacing w:val="30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37"/>
        </w:rPr>
        <w:t xml:space="preserve"> </w:t>
      </w:r>
      <w:r w:rsidRPr="00813545">
        <w:rPr>
          <w:rFonts w:asciiTheme="majorHAnsi" w:hAnsiTheme="majorHAnsi"/>
        </w:rPr>
        <w:t>asistență</w:t>
      </w:r>
      <w:r w:rsidRPr="00813545">
        <w:rPr>
          <w:rFonts w:asciiTheme="majorHAnsi" w:hAnsiTheme="majorHAnsi"/>
          <w:spacing w:val="31"/>
        </w:rPr>
        <w:t xml:space="preserve"> </w:t>
      </w:r>
      <w:r w:rsidRPr="00813545">
        <w:rPr>
          <w:rFonts w:asciiTheme="majorHAnsi" w:hAnsiTheme="majorHAnsi"/>
        </w:rPr>
        <w:t>psihopedagogică,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vă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recomandăm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următoarele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demersuri</w:t>
      </w:r>
      <w:r w:rsidRPr="00813545">
        <w:rPr>
          <w:rFonts w:asciiTheme="majorHAnsi" w:hAnsiTheme="majorHAnsi"/>
          <w:spacing w:val="34"/>
        </w:rPr>
        <w:t xml:space="preserve"> </w:t>
      </w:r>
      <w:r w:rsidRPr="00813545">
        <w:rPr>
          <w:rFonts w:asciiTheme="majorHAnsi" w:hAnsiTheme="majorHAnsi"/>
        </w:rPr>
        <w:t>în vederea optimizării dezvoltarii psihoindividuale armonioase a fiului/fiicei dumneavoastră:</w:t>
      </w:r>
    </w:p>
    <w:p w14:paraId="0DB6F900" w14:textId="77777777" w:rsidR="00D40FC1" w:rsidRPr="00813545" w:rsidRDefault="00D40FC1">
      <w:pPr>
        <w:pStyle w:val="BodyText"/>
        <w:spacing w:before="145"/>
        <w:rPr>
          <w:rFonts w:asciiTheme="majorHAnsi" w:hAnsiTheme="majorHAnsi"/>
        </w:rPr>
      </w:pPr>
    </w:p>
    <w:p w14:paraId="3F7B1F8F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1" w:line="296" w:lineRule="exact"/>
        <w:ind w:left="819" w:hanging="359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Serviciul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4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și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Orientare</w:t>
      </w:r>
      <w:r w:rsidRPr="00813545">
        <w:rPr>
          <w:rFonts w:asciiTheme="majorHAnsi" w:hAnsiTheme="majorHAnsi"/>
          <w:spacing w:val="-4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Școlară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și</w:t>
      </w:r>
      <w:r w:rsidRPr="00813545">
        <w:rPr>
          <w:rFonts w:asciiTheme="majorHAnsi" w:hAnsiTheme="majorHAnsi"/>
          <w:spacing w:val="1"/>
          <w:sz w:val="24"/>
        </w:rPr>
        <w:t xml:space="preserve"> </w:t>
      </w:r>
      <w:r w:rsidRPr="00813545">
        <w:rPr>
          <w:rFonts w:asciiTheme="majorHAnsi" w:hAnsiTheme="majorHAnsi"/>
          <w:spacing w:val="-2"/>
          <w:sz w:val="24"/>
        </w:rPr>
        <w:t>Profesională;</w:t>
      </w:r>
    </w:p>
    <w:p w14:paraId="71769161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line="292" w:lineRule="exact"/>
        <w:ind w:left="819" w:hanging="359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logopedică</w:t>
      </w:r>
      <w:r w:rsidRPr="00813545">
        <w:rPr>
          <w:rFonts w:asciiTheme="majorHAnsi" w:hAnsiTheme="majorHAnsi"/>
          <w:spacing w:val="-2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(Cabinet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Logopedie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pacing w:val="-2"/>
          <w:sz w:val="24"/>
        </w:rPr>
        <w:t>Interșcolar);</w:t>
      </w:r>
    </w:p>
    <w:p w14:paraId="6CB42DAC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37" w:lineRule="auto"/>
        <w:ind w:right="466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Alte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servicii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specialitate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(consult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medical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specialitate,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psihologică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clinică, consiliere psihologică, psihoterapie, etc.)</w:t>
      </w:r>
    </w:p>
    <w:p w14:paraId="2A4F1B0F" w14:textId="77777777" w:rsidR="006A7AEA" w:rsidRDefault="006A7AEA">
      <w:pPr>
        <w:spacing w:before="288"/>
        <w:ind w:left="100" w:firstLine="360"/>
        <w:rPr>
          <w:rFonts w:asciiTheme="majorHAnsi" w:hAnsiTheme="majorHAnsi"/>
          <w:b/>
          <w:bCs/>
          <w:i/>
          <w:sz w:val="24"/>
        </w:rPr>
      </w:pPr>
    </w:p>
    <w:p w14:paraId="57490E01" w14:textId="6A751FBA" w:rsidR="00D40FC1" w:rsidRPr="006A7AEA" w:rsidRDefault="00000000">
      <w:pPr>
        <w:spacing w:before="288"/>
        <w:ind w:left="100" w:firstLine="360"/>
        <w:rPr>
          <w:rFonts w:asciiTheme="majorHAnsi" w:hAnsiTheme="majorHAnsi"/>
          <w:b/>
          <w:bCs/>
          <w:i/>
          <w:sz w:val="24"/>
        </w:rPr>
      </w:pPr>
      <w:r w:rsidRPr="006A7AEA">
        <w:rPr>
          <w:rFonts w:asciiTheme="majorHAnsi" w:hAnsiTheme="majorHAnsi"/>
          <w:b/>
          <w:bCs/>
          <w:i/>
          <w:sz w:val="24"/>
        </w:rPr>
        <w:t>În vederea sprijinirii copilului</w:t>
      </w:r>
      <w:r w:rsidRPr="006A7AEA">
        <w:rPr>
          <w:rFonts w:asciiTheme="majorHAnsi" w:hAnsiTheme="majorHAnsi"/>
          <w:b/>
          <w:bCs/>
          <w:i/>
          <w:spacing w:val="2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în demersul</w:t>
      </w:r>
      <w:r w:rsidRPr="006A7AEA">
        <w:rPr>
          <w:rFonts w:asciiTheme="majorHAnsi" w:hAnsiTheme="majorHAnsi"/>
          <w:b/>
          <w:bCs/>
          <w:i/>
          <w:spacing w:val="2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educațional, solicităm</w:t>
      </w:r>
      <w:r w:rsidRPr="006A7AEA">
        <w:rPr>
          <w:rFonts w:asciiTheme="majorHAnsi" w:hAnsiTheme="majorHAnsi"/>
          <w:b/>
          <w:bCs/>
          <w:i/>
          <w:spacing w:val="27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să ne</w:t>
      </w:r>
      <w:r w:rsidRPr="006A7AEA">
        <w:rPr>
          <w:rFonts w:asciiTheme="majorHAnsi" w:hAnsiTheme="majorHAnsi"/>
          <w:b/>
          <w:bCs/>
          <w:i/>
          <w:spacing w:val="27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transmiteți rezultatele investigației recomandate mai sus.</w:t>
      </w:r>
    </w:p>
    <w:p w14:paraId="28AB1335" w14:textId="4F82F255" w:rsidR="00D40FC1" w:rsidRPr="006A7AEA" w:rsidRDefault="00000000">
      <w:pPr>
        <w:spacing w:before="2"/>
        <w:ind w:left="460"/>
        <w:rPr>
          <w:rFonts w:asciiTheme="majorHAnsi" w:hAnsiTheme="majorHAnsi"/>
          <w:b/>
          <w:bCs/>
          <w:i/>
          <w:sz w:val="24"/>
        </w:rPr>
      </w:pPr>
      <w:r w:rsidRPr="006A7AEA">
        <w:rPr>
          <w:rFonts w:asciiTheme="majorHAnsi" w:hAnsiTheme="majorHAnsi"/>
          <w:b/>
          <w:bCs/>
          <w:i/>
          <w:sz w:val="24"/>
        </w:rPr>
        <w:t>În</w:t>
      </w:r>
      <w:r w:rsidRPr="006A7AEA">
        <w:rPr>
          <w:rFonts w:asciiTheme="majorHAnsi" w:hAnsiTheme="majorHAnsi"/>
          <w:b/>
          <w:bCs/>
          <w:i/>
          <w:spacing w:val="-3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speranța</w:t>
      </w:r>
      <w:r w:rsidRPr="006A7AEA">
        <w:rPr>
          <w:rFonts w:asciiTheme="majorHAnsi" w:hAnsiTheme="majorHAnsi"/>
          <w:b/>
          <w:bCs/>
          <w:i/>
          <w:spacing w:val="-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unei</w:t>
      </w:r>
      <w:r w:rsidRPr="006A7AEA">
        <w:rPr>
          <w:rFonts w:asciiTheme="majorHAnsi" w:hAnsiTheme="majorHAnsi"/>
          <w:b/>
          <w:bCs/>
          <w:i/>
          <w:spacing w:val="-2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bune</w:t>
      </w:r>
      <w:r w:rsidRPr="006A7AEA">
        <w:rPr>
          <w:rFonts w:asciiTheme="majorHAnsi" w:hAnsiTheme="majorHAnsi"/>
          <w:b/>
          <w:bCs/>
          <w:i/>
          <w:spacing w:val="-1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colaborări</w:t>
      </w:r>
      <w:r w:rsidR="00C31FF5" w:rsidRPr="006A7AEA">
        <w:rPr>
          <w:rFonts w:asciiTheme="majorHAnsi" w:hAnsiTheme="majorHAnsi"/>
          <w:b/>
          <w:bCs/>
          <w:i/>
          <w:sz w:val="24"/>
        </w:rPr>
        <w:t>,</w:t>
      </w:r>
      <w:r w:rsidRPr="006A7AEA">
        <w:rPr>
          <w:rFonts w:asciiTheme="majorHAnsi" w:hAnsiTheme="majorHAnsi"/>
          <w:b/>
          <w:bCs/>
          <w:i/>
          <w:spacing w:val="-1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vă</w:t>
      </w:r>
      <w:r w:rsidRPr="006A7AEA">
        <w:rPr>
          <w:rFonts w:asciiTheme="majorHAnsi" w:hAnsiTheme="majorHAnsi"/>
          <w:b/>
          <w:bCs/>
          <w:i/>
          <w:spacing w:val="-5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pacing w:val="-2"/>
          <w:sz w:val="24"/>
        </w:rPr>
        <w:t>mulțumim!</w:t>
      </w:r>
    </w:p>
    <w:p w14:paraId="460C9FBC" w14:textId="77777777" w:rsidR="00D40FC1" w:rsidRPr="006A7AEA" w:rsidRDefault="00D40FC1">
      <w:pPr>
        <w:pStyle w:val="BodyText"/>
        <w:rPr>
          <w:rFonts w:asciiTheme="majorHAnsi" w:hAnsiTheme="majorHAnsi"/>
          <w:b/>
          <w:bCs/>
          <w:i/>
        </w:rPr>
      </w:pPr>
    </w:p>
    <w:p w14:paraId="6D58D413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03CCC282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614EB464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236B3EE4" w14:textId="77777777" w:rsidR="00D40FC1" w:rsidRPr="00813545" w:rsidRDefault="00000000">
      <w:pPr>
        <w:pStyle w:val="BodyText"/>
        <w:ind w:right="102"/>
        <w:jc w:val="right"/>
        <w:rPr>
          <w:rFonts w:asciiTheme="majorHAnsi" w:hAnsiTheme="majorHAnsi"/>
        </w:rPr>
      </w:pPr>
      <w:r w:rsidRPr="00813545">
        <w:rPr>
          <w:rFonts w:asciiTheme="majorHAnsi" w:hAnsiTheme="majorHAnsi"/>
        </w:rPr>
        <w:t>Prof.</w:t>
      </w:r>
      <w:r w:rsidRPr="00813545">
        <w:rPr>
          <w:rFonts w:asciiTheme="majorHAnsi" w:hAnsiTheme="majorHAnsi"/>
          <w:spacing w:val="-3"/>
        </w:rPr>
        <w:t xml:space="preserve"> </w:t>
      </w:r>
      <w:r w:rsidRPr="00813545">
        <w:rPr>
          <w:rFonts w:asciiTheme="majorHAnsi" w:hAnsiTheme="majorHAnsi"/>
        </w:rPr>
        <w:t>consilier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  <w:spacing w:val="-2"/>
        </w:rPr>
        <w:t>școlar,</w:t>
      </w:r>
    </w:p>
    <w:p w14:paraId="64586D25" w14:textId="77777777" w:rsidR="00D40FC1" w:rsidRPr="00813545" w:rsidRDefault="00000000">
      <w:pPr>
        <w:spacing w:before="147"/>
        <w:ind w:right="112"/>
        <w:jc w:val="right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pacing w:val="-2"/>
          <w:sz w:val="24"/>
        </w:rPr>
        <w:t>...................................................</w:t>
      </w:r>
    </w:p>
    <w:p w14:paraId="2F6006C0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11EFB338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33BB190D" w14:textId="77777777" w:rsidR="00D40FC1" w:rsidRPr="00813545" w:rsidRDefault="00D40FC1">
      <w:pPr>
        <w:pStyle w:val="BodyText"/>
        <w:spacing w:before="144"/>
        <w:rPr>
          <w:rFonts w:asciiTheme="majorHAnsi" w:hAnsiTheme="majorHAnsi"/>
        </w:rPr>
      </w:pPr>
    </w:p>
    <w:p w14:paraId="2BBCD9EC" w14:textId="77777777" w:rsidR="00D40FC1" w:rsidRPr="00813545" w:rsidRDefault="00000000">
      <w:pPr>
        <w:pStyle w:val="BodyText"/>
        <w:spacing w:before="1"/>
        <w:ind w:left="10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Am</w:t>
      </w:r>
      <w:r w:rsidRPr="00813545">
        <w:rPr>
          <w:rFonts w:asciiTheme="majorHAnsi" w:hAnsiTheme="majorHAnsi"/>
          <w:spacing w:val="-1"/>
        </w:rPr>
        <w:t xml:space="preserve"> </w:t>
      </w:r>
      <w:r w:rsidRPr="00813545">
        <w:rPr>
          <w:rFonts w:asciiTheme="majorHAnsi" w:hAnsiTheme="majorHAnsi"/>
        </w:rPr>
        <w:t>luat</w:t>
      </w:r>
      <w:r w:rsidRPr="00813545">
        <w:rPr>
          <w:rFonts w:asciiTheme="majorHAnsi" w:hAnsiTheme="majorHAnsi"/>
          <w:spacing w:val="-1"/>
        </w:rPr>
        <w:t xml:space="preserve"> </w:t>
      </w:r>
      <w:r w:rsidRPr="00813545">
        <w:rPr>
          <w:rFonts w:asciiTheme="majorHAnsi" w:hAnsiTheme="majorHAnsi"/>
        </w:rPr>
        <w:t xml:space="preserve">la </w:t>
      </w:r>
      <w:r w:rsidRPr="00813545">
        <w:rPr>
          <w:rFonts w:asciiTheme="majorHAnsi" w:hAnsiTheme="majorHAnsi"/>
          <w:spacing w:val="-2"/>
        </w:rPr>
        <w:t>cunoștință.</w:t>
      </w:r>
    </w:p>
    <w:p w14:paraId="0700F02E" w14:textId="77777777" w:rsidR="00D40FC1" w:rsidRPr="00813545" w:rsidRDefault="00000000">
      <w:pPr>
        <w:pStyle w:val="BodyText"/>
        <w:spacing w:before="3"/>
        <w:ind w:left="10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Nume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și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prenume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părinte/tutore</w:t>
      </w:r>
      <w:r w:rsidRPr="00813545">
        <w:rPr>
          <w:rFonts w:asciiTheme="majorHAnsi" w:hAnsiTheme="majorHAnsi"/>
          <w:spacing w:val="-3"/>
        </w:rPr>
        <w:t xml:space="preserve"> </w:t>
      </w:r>
      <w:r w:rsidRPr="00813545">
        <w:rPr>
          <w:rFonts w:asciiTheme="majorHAnsi" w:hAnsiTheme="majorHAnsi"/>
          <w:spacing w:val="-2"/>
        </w:rPr>
        <w:t>legal</w:t>
      </w:r>
    </w:p>
    <w:p w14:paraId="4A0AC617" w14:textId="77777777" w:rsidR="00D40FC1" w:rsidRPr="00813545" w:rsidRDefault="00000000">
      <w:pPr>
        <w:pStyle w:val="BodyText"/>
        <w:spacing w:before="143" w:line="360" w:lineRule="auto"/>
        <w:ind w:left="100" w:right="4935"/>
        <w:rPr>
          <w:rFonts w:asciiTheme="majorHAnsi" w:hAnsiTheme="majorHAnsi"/>
        </w:rPr>
      </w:pPr>
      <w:r w:rsidRPr="00813545">
        <w:rPr>
          <w:rFonts w:asciiTheme="majorHAnsi" w:hAnsiTheme="majorHAnsi"/>
          <w:spacing w:val="-2"/>
        </w:rPr>
        <w:t>…………………………………………………………… Semnătura</w:t>
      </w:r>
    </w:p>
    <w:p w14:paraId="1A5E2EBC" w14:textId="77777777" w:rsidR="00D40FC1" w:rsidRPr="00813545" w:rsidRDefault="00000000">
      <w:pPr>
        <w:spacing w:before="1"/>
        <w:ind w:left="100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pacing w:val="-2"/>
          <w:sz w:val="24"/>
        </w:rPr>
        <w:t>……………………………………………………………….</w:t>
      </w:r>
    </w:p>
    <w:sectPr w:rsidR="00D40FC1" w:rsidRPr="00813545" w:rsidSect="00216CCD">
      <w:type w:val="continuous"/>
      <w:pgSz w:w="11910" w:h="16840"/>
      <w:pgMar w:top="284" w:right="7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FB"/>
    <w:multiLevelType w:val="hybridMultilevel"/>
    <w:tmpl w:val="5F74593C"/>
    <w:lvl w:ilvl="0" w:tplc="C7E092D6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99059AC">
      <w:numFmt w:val="bullet"/>
      <w:lvlText w:val="•"/>
      <w:lvlJc w:val="left"/>
      <w:pPr>
        <w:ind w:left="1720" w:hanging="360"/>
      </w:pPr>
      <w:rPr>
        <w:rFonts w:hint="default"/>
        <w:lang w:val="ro-RO" w:eastAsia="en-US" w:bidi="ar-SA"/>
      </w:rPr>
    </w:lvl>
    <w:lvl w:ilvl="2" w:tplc="9622379E">
      <w:numFmt w:val="bullet"/>
      <w:lvlText w:val="•"/>
      <w:lvlJc w:val="left"/>
      <w:pPr>
        <w:ind w:left="2621" w:hanging="360"/>
      </w:pPr>
      <w:rPr>
        <w:rFonts w:hint="default"/>
        <w:lang w:val="ro-RO" w:eastAsia="en-US" w:bidi="ar-SA"/>
      </w:rPr>
    </w:lvl>
    <w:lvl w:ilvl="3" w:tplc="13C2511A">
      <w:numFmt w:val="bullet"/>
      <w:lvlText w:val="•"/>
      <w:lvlJc w:val="left"/>
      <w:pPr>
        <w:ind w:left="3522" w:hanging="360"/>
      </w:pPr>
      <w:rPr>
        <w:rFonts w:hint="default"/>
        <w:lang w:val="ro-RO" w:eastAsia="en-US" w:bidi="ar-SA"/>
      </w:rPr>
    </w:lvl>
    <w:lvl w:ilvl="4" w:tplc="CB90DE84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5" w:tplc="EFA8B456">
      <w:numFmt w:val="bullet"/>
      <w:lvlText w:val="•"/>
      <w:lvlJc w:val="left"/>
      <w:pPr>
        <w:ind w:left="5324" w:hanging="360"/>
      </w:pPr>
      <w:rPr>
        <w:rFonts w:hint="default"/>
        <w:lang w:val="ro-RO" w:eastAsia="en-US" w:bidi="ar-SA"/>
      </w:rPr>
    </w:lvl>
    <w:lvl w:ilvl="6" w:tplc="C5A87B00">
      <w:numFmt w:val="bullet"/>
      <w:lvlText w:val="•"/>
      <w:lvlJc w:val="left"/>
      <w:pPr>
        <w:ind w:left="6224" w:hanging="360"/>
      </w:pPr>
      <w:rPr>
        <w:rFonts w:hint="default"/>
        <w:lang w:val="ro-RO" w:eastAsia="en-US" w:bidi="ar-SA"/>
      </w:rPr>
    </w:lvl>
    <w:lvl w:ilvl="7" w:tplc="1FE2A864">
      <w:numFmt w:val="bullet"/>
      <w:lvlText w:val="•"/>
      <w:lvlJc w:val="left"/>
      <w:pPr>
        <w:ind w:left="7125" w:hanging="360"/>
      </w:pPr>
      <w:rPr>
        <w:rFonts w:hint="default"/>
        <w:lang w:val="ro-RO" w:eastAsia="en-US" w:bidi="ar-SA"/>
      </w:rPr>
    </w:lvl>
    <w:lvl w:ilvl="8" w:tplc="9278AC00">
      <w:numFmt w:val="bullet"/>
      <w:lvlText w:val="•"/>
      <w:lvlJc w:val="left"/>
      <w:pPr>
        <w:ind w:left="8026" w:hanging="360"/>
      </w:pPr>
      <w:rPr>
        <w:rFonts w:hint="default"/>
        <w:lang w:val="ro-RO" w:eastAsia="en-US" w:bidi="ar-SA"/>
      </w:rPr>
    </w:lvl>
  </w:abstractNum>
  <w:num w:numId="1" w16cid:durableId="158749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C1"/>
    <w:rsid w:val="00053A4F"/>
    <w:rsid w:val="000973EF"/>
    <w:rsid w:val="00207F24"/>
    <w:rsid w:val="00216CCD"/>
    <w:rsid w:val="003F48B1"/>
    <w:rsid w:val="006A7AEA"/>
    <w:rsid w:val="00813545"/>
    <w:rsid w:val="00C31FF5"/>
    <w:rsid w:val="00D4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7F7F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9</cp:revision>
  <dcterms:created xsi:type="dcterms:W3CDTF">2025-09-02T12:58:00Z</dcterms:created>
  <dcterms:modified xsi:type="dcterms:W3CDTF">2025-09-05T11:27:00Z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